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omt18463uhyv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12 Religion and Education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t5knruimu4jo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Study Guide</w:t>
      </w:r>
    </w:p>
    <w:p w:rsidR="00000000" w:rsidDel="00000000" w:rsidP="00000000" w:rsidRDefault="00000000" w:rsidRPr="00000000" w14:paraId="00000003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While not everything may be on this study guide, it will help you review some key points in each module of the chapter. Read through the module,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expanded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key terms, and ask your instructor if there are additional questions after completing this study guide. </w:t>
      </w:r>
    </w:p>
    <w:p w:rsidR="00000000" w:rsidDel="00000000" w:rsidP="00000000" w:rsidRDefault="00000000" w:rsidRPr="00000000" w14:paraId="00000004">
      <w:pPr>
        <w:pStyle w:val="Heading3"/>
        <w:rPr>
          <w:rFonts w:ascii="Helvetica Neue" w:cs="Helvetica Neue" w:eastAsia="Helvetica Neue" w:hAnsi="Helvetica Neue"/>
        </w:rPr>
      </w:pPr>
      <w:bookmarkStart w:colFirst="0" w:colLast="0" w:name="_k5w3z1ngur2c" w:id="2"/>
      <w:bookmarkEnd w:id="2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does one’s education relate to one’s belief in a personal God or gods?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Why is religion difficult to define? 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did Emilé Durkheim define religion? 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did Karl Marx define religion?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did Peter Berger define religion?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does Keith Whitworth define religion? 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are the three (3) Bs of religiosity?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are trends in </w:t>
      </w:r>
      <w:r w:rsidDel="00000000" w:rsidR="00000000" w:rsidRPr="00000000">
        <w:rPr>
          <w:rtl w:val="0"/>
        </w:rPr>
        <w:t xml:space="preserve">relation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to a belief in God or religion?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are trends in large-scale behaviors in religious practice?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are trends related to belonging?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religion is ranked as the largest? Second largest?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Discuss education and income in relation to fundamentalism among Muslims.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are the agents of socialization that mold and shape your religious preferences? </w:t>
      </w:r>
    </w:p>
    <w:p w:rsidR="00000000" w:rsidDel="00000000" w:rsidP="00000000" w:rsidRDefault="00000000" w:rsidRPr="00000000" w14:paraId="00000012">
      <w:pPr>
        <w:pStyle w:val="Heading3"/>
        <w:rPr/>
      </w:pPr>
      <w:bookmarkStart w:colFirst="0" w:colLast="0" w:name="_2jtexraojyu0" w:id="3"/>
      <w:bookmarkEnd w:id="3"/>
      <w:r w:rsidDel="00000000" w:rsidR="00000000" w:rsidRPr="00000000">
        <w:rPr>
          <w:rtl w:val="0"/>
        </w:rPr>
        <w:t xml:space="preserve">Module 2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What does historical and archeological evidence tell us about religion?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was the first sociologist to systematically study religion? What did he study?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five (5) functions of religion.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how the government impacts religion.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Hobby Lobby Supreme Court case.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1925 </w:t>
      </w:r>
      <w:r w:rsidDel="00000000" w:rsidR="00000000" w:rsidRPr="00000000">
        <w:rPr>
          <w:i w:val="1"/>
          <w:rtl w:val="0"/>
        </w:rPr>
        <w:t xml:space="preserve">John Thomas Scope v. The State of Tennessee.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most Muslim women view wearing the hijab?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two of the most controversial issues within the American church today?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are religion and sustainability closely intertwined? </w:t>
      </w:r>
    </w:p>
    <w:p w:rsidR="00000000" w:rsidDel="00000000" w:rsidP="00000000" w:rsidRDefault="00000000" w:rsidRPr="00000000" w14:paraId="0000001C">
      <w:pPr>
        <w:pStyle w:val="Heading3"/>
        <w:rPr/>
      </w:pPr>
      <w:bookmarkStart w:colFirst="0" w:colLast="0" w:name="_e7jcsq5mdxw2" w:id="4"/>
      <w:bookmarkEnd w:id="4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key functions of the educational system?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has been the outcome of some of the key Supreme Court rulings on education in America?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educational inequality impact schools, teachers, and students?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some examples of the hidden curriculum?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what ways does social class play a role in the hidden curriculum?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“Robin Hood” method of school finances?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Common Core, and what are some of its requirements?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some of the school choice options available to parents and their children?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functionalist, conflict, and symbolic interactionist theorists explain the educational system? </w:t>
      </w:r>
    </w:p>
    <w:p w:rsidR="00000000" w:rsidDel="00000000" w:rsidP="00000000" w:rsidRDefault="00000000" w:rsidRPr="00000000" w14:paraId="00000026">
      <w:pPr>
        <w:pStyle w:val="Heading3"/>
        <w:rPr/>
      </w:pPr>
      <w:bookmarkStart w:colFirst="0" w:colLast="0" w:name="_imlamsfb8ofg" w:id="5"/>
      <w:bookmarkEnd w:id="5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Summarize the case study of Jay and Mr. Money.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top reasons students drop out of school?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what way is the issue of high school dropouts both personal and public issues?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pros and cons of tracking students?</w:t>
      </w:r>
    </w:p>
    <w:p w:rsidR="00000000" w:rsidDel="00000000" w:rsidP="00000000" w:rsidRDefault="00000000" w:rsidRPr="00000000" w14:paraId="0000002B">
      <w:pPr>
        <w:pStyle w:val="Heading3"/>
        <w:rPr/>
      </w:pPr>
      <w:bookmarkStart w:colFirst="0" w:colLast="0" w:name="_dh94yd131so5" w:id="6"/>
      <w:bookmarkEnd w:id="6"/>
      <w:r w:rsidDel="00000000" w:rsidR="00000000" w:rsidRPr="00000000">
        <w:rPr>
          <w:rtl w:val="0"/>
        </w:rPr>
        <w:t xml:space="preserve">Module 5 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the gender gap manifest in higher education?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some of the concerns with for-profit colleges? 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Style w:val="Heading2"/>
      <w:jc w:val="center"/>
      <w:rPr/>
    </w:pPr>
    <w:bookmarkStart w:colFirst="0" w:colLast="0" w:name="_lgvk7xbs7c30" w:id="7"/>
    <w:bookmarkEnd w:id="7"/>
    <w:r w:rsidDel="00000000" w:rsidR="00000000" w:rsidRPr="00000000">
      <w:rPr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Helvetica Neue" w:cs="Helvetica Neue" w:eastAsia="Helvetica Neue" w:hAnsi="Helvetica Neue"/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