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276" w:lineRule="auto"/>
        <w:jc w:val="center"/>
        <w:rPr>
          <w:b w:val="1"/>
          <w:color w:val="b7448a"/>
        </w:rPr>
      </w:pPr>
      <w:bookmarkStart w:colFirst="0" w:colLast="0" w:name="_m68zvyi32e4a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2 Sociological Inquiry</w:t>
      </w:r>
    </w:p>
    <w:p w:rsidR="00000000" w:rsidDel="00000000" w:rsidP="00000000" w:rsidRDefault="00000000" w:rsidRPr="00000000" w14:paraId="00000002">
      <w:pPr>
        <w:pStyle w:val="Heading2"/>
        <w:spacing w:line="276" w:lineRule="auto"/>
        <w:jc w:val="center"/>
        <w:rPr>
          <w:b w:val="1"/>
          <w:color w:val="b7448a"/>
        </w:rPr>
      </w:pPr>
      <w:bookmarkStart w:colFirst="0" w:colLast="0" w:name="_a6u3rscwvupv" w:id="1"/>
      <w:bookmarkEnd w:id="1"/>
      <w:r w:rsidDel="00000000" w:rsidR="00000000" w:rsidRPr="00000000">
        <w:rPr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in this study guide, it will help you review some key points in each chapter module.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rPr>
          <w:b w:val="1"/>
          <w:color w:val="1c6fec"/>
        </w:rPr>
      </w:pPr>
      <w:bookmarkStart w:colFirst="0" w:colLast="0" w:name="_auu57fsep6fr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</w:t>
      </w:r>
      <w:r w:rsidDel="00000000" w:rsidR="00000000" w:rsidRPr="00000000">
        <w:rPr>
          <w:i w:val="1"/>
          <w:rtl w:val="0"/>
        </w:rPr>
        <w:t xml:space="preserve">sequentially</w:t>
      </w:r>
      <w:r w:rsidDel="00000000" w:rsidR="00000000" w:rsidRPr="00000000">
        <w:rPr>
          <w:rtl w:val="0"/>
        </w:rPr>
        <w:t xml:space="preserve"> address the 8 steps of the scientific method? 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address all of the 8 steps of the scientific method?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the 8 steps of the scientific method similar to baking a cake?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researchers conduct “bad” research?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the “question” not always related to the problem? 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topics sociologists’ studies that are not related to social problems. 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purpose of the American Sociological Association (ASA)?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sources are searched for a literature review?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significance of “peer review”?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purpose of the literature review?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an example of a hypothesis and indicate the dependent and independent variables.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the topic of bullying, provide an example of when reliability could be compromised within a research project.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quantitative and qualitative research projects. 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functions does the IRB serve within the process of the scientific method? 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ways of analyzing data. 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Describe how the hypotheses and drawing conclusions are related.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ways to report the results of research. 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questions that might be posed upon completion of the research project.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List, in order, the 8 steps of the scientific method.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spacing w:line="276" w:lineRule="auto"/>
        <w:rPr>
          <w:b w:val="1"/>
          <w:color w:val="1c6fec"/>
        </w:rPr>
      </w:pPr>
      <w:bookmarkStart w:colFirst="0" w:colLast="0" w:name="_9ma40stugn37" w:id="3"/>
      <w:bookmarkEnd w:id="3"/>
      <w:r w:rsidDel="00000000" w:rsidR="00000000" w:rsidRPr="00000000">
        <w:rPr>
          <w:b w:val="1"/>
          <w:color w:val="1c6fec"/>
          <w:rtl w:val="0"/>
        </w:rPr>
        <w:t xml:space="preserve">Module 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Describe the research method Emile Durkheim used in his study on suicide.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secondary analysis method?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secondary analysis method?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survey method?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survey method?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experiment method?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experiment method?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longitudinal method?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longitudinal method?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in-depth interview method?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in-depth interview method?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participant observation method?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participant observation method?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Recount the case study involving the Church of Satan.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focus group method?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focus group method?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the content analysis method?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the content analysis method?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Why do some researchers deem that quantitative methods are superior?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Which research design allows for the generalization of the results?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Which research design uncovers popular trends?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Which research design’s sample size is normally the smallest?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Which research design allows for recommendations for public policy?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What is the General Social Survey (GSS)?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spacing w:line="276" w:lineRule="auto"/>
        <w:rPr/>
      </w:pPr>
      <w:bookmarkStart w:colFirst="0" w:colLast="0" w:name="_864qszx6dtbz" w:id="4"/>
      <w:bookmarkEnd w:id="4"/>
      <w:r w:rsidDel="00000000" w:rsidR="00000000" w:rsidRPr="00000000">
        <w:rPr>
          <w:b w:val="1"/>
          <w:color w:val="1c6fec"/>
          <w:rtl w:val="0"/>
        </w:rPr>
        <w:t xml:space="preserve">Module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Explain how snowball sampling might be used in ethnographic research.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Recount some key points about Carol Stack’s research for All Our Kin.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is a debriefing, and why is it used in research?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Recount some key points about Laud Humphrey’s ethnography on tearooms.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is a sample of convenience, and why could it be a cause of concern?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Explain why it is important to choose the right research design.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Provide examples of how various research methods might be used to study the issue of poverty and crime.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line="276" w:lineRule="auto"/>
        <w:rPr/>
      </w:pPr>
      <w:bookmarkStart w:colFirst="0" w:colLast="0" w:name="_3bx8euos4s1n" w:id="5"/>
      <w:bookmarkEnd w:id="5"/>
      <w:r w:rsidDel="00000000" w:rsidR="00000000" w:rsidRPr="00000000">
        <w:rPr>
          <w:b w:val="1"/>
          <w:color w:val="1c6fec"/>
          <w:rtl w:val="0"/>
        </w:rPr>
        <w:t xml:space="preserve">Module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What are the advantages of case studies?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disadvantages of case studies?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are the five questions useful to applying verstehen?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Explain why taking an empathetic approach to understanding human behavior is important.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spacing w:line="276" w:lineRule="auto"/>
        <w:rPr>
          <w:b w:val="1"/>
          <w:color w:val="1c6fec"/>
        </w:rPr>
      </w:pPr>
      <w:bookmarkStart w:colFirst="0" w:colLast="0" w:name="_46ragfsj3ppa" w:id="6"/>
      <w:bookmarkEnd w:id="6"/>
      <w:r w:rsidDel="00000000" w:rsidR="00000000" w:rsidRPr="00000000">
        <w:rPr>
          <w:b w:val="1"/>
          <w:color w:val="1c6fec"/>
          <w:rtl w:val="0"/>
        </w:rPr>
        <w:t xml:space="preserve">Module 5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Who was Harriett Martineau, and why was she important to the history of sociology?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Anna Julia Cooper, and why was she important to the history of sociology?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Beatrice Potter Webb, and why was she important to the history of sociology?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Jane Addams, and why was she important to the history of sociology?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Sophonisba Breckinridge, and why was she important to the history of sociology?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Who was Marianne Weber, and why was she important to the history of sociology?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Liberal feminists see as the problem in society?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Liberal feminists see as the solution to the problems in society?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strategies are proposed by Liberal feminists for the problems in society?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Radical feminists see as the problem in society?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Radical feminists see as the solution to the problems in society?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strategies are proposed by Radical feminists for the problems in society?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Marxist/Socialist feminists see as the problem in society?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do Marxist/Socialist feminists see as the solution to societal problems?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strategies are proposed by Marxist/Socialist feminists for societal problems?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What is the focus of Black and Chicana feminist theory?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Explain how feminist theory impacted sociological research in the 20th century.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Identify ways in which technology has influenced sociological research.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Style w:val="Heading2"/>
      <w:jc w:val="center"/>
      <w:rPr/>
    </w:pPr>
    <w:bookmarkStart w:colFirst="0" w:colLast="0" w:name="_oq53h8wixjee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