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5o2ybdoqo67k" w:id="0"/>
      <w:bookmarkEnd w:id="0"/>
      <w:r w:rsidDel="00000000" w:rsidR="00000000" w:rsidRPr="00000000">
        <w:rPr>
          <w:rtl w:val="0"/>
        </w:rPr>
        <w:t xml:space="preserve">Chapter 4 Discussion Questions </w:t>
      </w:r>
    </w:p>
    <w:p w:rsidR="00000000" w:rsidDel="00000000" w:rsidP="00000000" w:rsidRDefault="00000000" w:rsidRPr="00000000" w14:paraId="00000002">
      <w:pPr>
        <w:pStyle w:val="Heading3"/>
        <w:rPr>
          <w:color w:val="854ea7"/>
        </w:rPr>
      </w:pPr>
      <w:bookmarkStart w:colFirst="0" w:colLast="0" w:name="_gvevuhrycfz4" w:id="1"/>
      <w:bookmarkEnd w:id="1"/>
      <w:r w:rsidDel="00000000" w:rsidR="00000000" w:rsidRPr="00000000">
        <w:rPr>
          <w:color w:val="854ea7"/>
          <w:rtl w:val="0"/>
        </w:rPr>
        <w:t xml:space="preserve">4.1.1 The Looking-Glass Self</w:t>
      </w:r>
    </w:p>
    <w:p w:rsidR="00000000" w:rsidDel="00000000" w:rsidP="00000000" w:rsidRDefault="00000000" w:rsidRPr="00000000" w14:paraId="00000003">
      <w:pPr>
        <w:ind w:left="720" w:firstLine="0"/>
        <w:rPr/>
      </w:pPr>
      <w:r w:rsidDel="00000000" w:rsidR="00000000" w:rsidRPr="00000000">
        <w:rPr>
          <w:rtl w:val="0"/>
        </w:rPr>
        <w:t xml:space="preserve">How does the looking-glass self play a role in developing </w:t>
      </w:r>
      <w:r w:rsidDel="00000000" w:rsidR="00000000" w:rsidRPr="00000000">
        <w:rPr>
          <w:rtl w:val="0"/>
        </w:rPr>
        <w:t xml:space="preserve">your self</w:t>
      </w:r>
      <w:r w:rsidDel="00000000" w:rsidR="00000000" w:rsidRPr="00000000">
        <w:rPr>
          <w:rtl w:val="0"/>
        </w:rPr>
        <w:t xml:space="preserve">? Discuss a personal example of when you experienced the looking-glass self. What was your imagined appearance? What was the other person’s reaction? How did the perceived reactions make you feel about yourself? </w:t>
      </w:r>
      <w:r w:rsidDel="00000000" w:rsidR="00000000" w:rsidRPr="00000000">
        <w:rPr>
          <w:rtl w:val="0"/>
        </w:rPr>
      </w:r>
    </w:p>
    <w:p w:rsidR="00000000" w:rsidDel="00000000" w:rsidP="00000000" w:rsidRDefault="00000000" w:rsidRPr="00000000" w14:paraId="00000004">
      <w:pPr>
        <w:pStyle w:val="Heading3"/>
        <w:rPr>
          <w:color w:val="854ea7"/>
        </w:rPr>
      </w:pPr>
      <w:bookmarkStart w:colFirst="0" w:colLast="0" w:name="_wteci3v7jtbc" w:id="2"/>
      <w:bookmarkEnd w:id="2"/>
      <w:r w:rsidDel="00000000" w:rsidR="00000000" w:rsidRPr="00000000">
        <w:rPr>
          <w:color w:val="854ea7"/>
          <w:rtl w:val="0"/>
        </w:rPr>
        <w:t xml:space="preserve">4.2.1 Social Interaction</w:t>
      </w:r>
    </w:p>
    <w:p w:rsidR="00000000" w:rsidDel="00000000" w:rsidP="00000000" w:rsidRDefault="00000000" w:rsidRPr="00000000" w14:paraId="00000005">
      <w:pPr>
        <w:ind w:left="720" w:firstLine="0"/>
        <w:rPr/>
      </w:pPr>
      <w:r w:rsidDel="00000000" w:rsidR="00000000" w:rsidRPr="00000000">
        <w:rPr>
          <w:rtl w:val="0"/>
        </w:rPr>
        <w:t xml:space="preserve">Consider your own experiences with social interactions and social media. Are there differences between friendships online and in the real world? How does social media like texting, Snapchat, Facebook, and Instagram impact your social interactions?  </w:t>
      </w:r>
      <w:r w:rsidDel="00000000" w:rsidR="00000000" w:rsidRPr="00000000">
        <w:rPr>
          <w:rtl w:val="0"/>
        </w:rPr>
      </w:r>
    </w:p>
    <w:p w:rsidR="00000000" w:rsidDel="00000000" w:rsidP="00000000" w:rsidRDefault="00000000" w:rsidRPr="00000000" w14:paraId="00000006">
      <w:pPr>
        <w:pStyle w:val="Heading3"/>
        <w:rPr>
          <w:color w:val="854ea7"/>
        </w:rPr>
      </w:pPr>
      <w:bookmarkStart w:colFirst="0" w:colLast="0" w:name="_gjo6p8fzdzpl" w:id="3"/>
      <w:bookmarkEnd w:id="3"/>
      <w:r w:rsidDel="00000000" w:rsidR="00000000" w:rsidRPr="00000000">
        <w:rPr>
          <w:color w:val="854ea7"/>
          <w:rtl w:val="0"/>
        </w:rPr>
        <w:t xml:space="preserve">More Than a Theory</w:t>
      </w:r>
    </w:p>
    <w:p w:rsidR="00000000" w:rsidDel="00000000" w:rsidP="00000000" w:rsidRDefault="00000000" w:rsidRPr="00000000" w14:paraId="00000007">
      <w:pPr>
        <w:pStyle w:val="Heading3"/>
        <w:rPr>
          <w:color w:val="854ea7"/>
        </w:rPr>
      </w:pPr>
      <w:bookmarkStart w:colFirst="0" w:colLast="0" w:name="_49q2z15d6t9i" w:id="4"/>
      <w:bookmarkEnd w:id="4"/>
      <w:r w:rsidDel="00000000" w:rsidR="00000000" w:rsidRPr="00000000">
        <w:rPr>
          <w:color w:val="854ea7"/>
          <w:rtl w:val="0"/>
        </w:rPr>
        <w:tab/>
        <w:t xml:space="preserve">4.3.1 Functionalist</w:t>
      </w:r>
    </w:p>
    <w:p w:rsidR="00000000" w:rsidDel="00000000" w:rsidP="00000000" w:rsidRDefault="00000000" w:rsidRPr="00000000" w14:paraId="00000008">
      <w:pPr>
        <w:pBdr>
          <w:top w:color="auto" w:space="0" w:sz="0" w:val="none"/>
          <w:bottom w:color="auto" w:space="0" w:sz="0" w:val="none"/>
          <w:between w:color="auto" w:space="0" w:sz="0" w:val="none"/>
        </w:pBdr>
        <w:spacing w:after="240" w:before="240" w:line="265.2" w:lineRule="auto"/>
        <w:ind w:left="720" w:right="40" w:firstLine="0"/>
        <w:rPr/>
      </w:pPr>
      <w:r w:rsidDel="00000000" w:rsidR="00000000" w:rsidRPr="00000000">
        <w:rPr>
          <w:rtl w:val="0"/>
        </w:rPr>
        <w:t xml:space="preserve">What public policies or programs are in place to encourage children and youth to be more active and spend less time playing video games or on their phones?</w:t>
      </w:r>
      <w:r w:rsidDel="00000000" w:rsidR="00000000" w:rsidRPr="00000000">
        <w:rPr>
          <w:rtl w:val="0"/>
        </w:rPr>
      </w:r>
    </w:p>
    <w:p w:rsidR="00000000" w:rsidDel="00000000" w:rsidP="00000000" w:rsidRDefault="00000000" w:rsidRPr="00000000" w14:paraId="00000009">
      <w:pPr>
        <w:pStyle w:val="Heading3"/>
        <w:rPr>
          <w:color w:val="854ea7"/>
        </w:rPr>
      </w:pPr>
      <w:bookmarkStart w:colFirst="0" w:colLast="0" w:name="_nexibrq4xyak" w:id="5"/>
      <w:bookmarkEnd w:id="5"/>
      <w:r w:rsidDel="00000000" w:rsidR="00000000" w:rsidRPr="00000000">
        <w:rPr>
          <w:color w:val="854ea7"/>
          <w:rtl w:val="0"/>
        </w:rPr>
        <w:tab/>
        <w:t xml:space="preserve">4.3.2 Conflict</w:t>
      </w:r>
    </w:p>
    <w:p w:rsidR="00000000" w:rsidDel="00000000" w:rsidP="00000000" w:rsidRDefault="00000000" w:rsidRPr="00000000" w14:paraId="0000000A">
      <w:pPr>
        <w:ind w:left="720" w:firstLine="0"/>
        <w:rPr/>
      </w:pPr>
      <w:r w:rsidDel="00000000" w:rsidR="00000000" w:rsidRPr="00000000">
        <w:rPr>
          <w:rtl w:val="0"/>
        </w:rPr>
        <w:t xml:space="preserve">Can you provide specific corporate, national, and international policies that exist or could be developed to change the negative effects of gender socialization? </w:t>
      </w:r>
      <w:r w:rsidDel="00000000" w:rsidR="00000000" w:rsidRPr="00000000">
        <w:rPr>
          <w:rtl w:val="0"/>
        </w:rPr>
      </w:r>
    </w:p>
    <w:p w:rsidR="00000000" w:rsidDel="00000000" w:rsidP="00000000" w:rsidRDefault="00000000" w:rsidRPr="00000000" w14:paraId="0000000B">
      <w:pPr>
        <w:pStyle w:val="Heading3"/>
        <w:rPr>
          <w:color w:val="854ea7"/>
        </w:rPr>
      </w:pPr>
      <w:bookmarkStart w:colFirst="0" w:colLast="0" w:name="_hvny0z6plnmq" w:id="6"/>
      <w:bookmarkEnd w:id="6"/>
      <w:r w:rsidDel="00000000" w:rsidR="00000000" w:rsidRPr="00000000">
        <w:rPr>
          <w:color w:val="854ea7"/>
          <w:rtl w:val="0"/>
        </w:rPr>
        <w:tab/>
        <w:t xml:space="preserve">4.3.3 Symbolic Interactionist </w:t>
      </w:r>
    </w:p>
    <w:p w:rsidR="00000000" w:rsidDel="00000000" w:rsidP="00000000" w:rsidRDefault="00000000" w:rsidRPr="00000000" w14:paraId="0000000C">
      <w:pPr>
        <w:ind w:left="720" w:firstLine="0"/>
        <w:rPr/>
      </w:pPr>
      <w:r w:rsidDel="00000000" w:rsidR="00000000" w:rsidRPr="00000000">
        <w:rPr>
          <w:rtl w:val="0"/>
        </w:rPr>
        <w:t xml:space="preserve">What programs exist that help parents learn how to interact with their children in encouraging and positive ways? How can parents who lack the skills learn from other successful parents? </w:t>
      </w:r>
      <w:r w:rsidDel="00000000" w:rsidR="00000000" w:rsidRPr="00000000">
        <w:rPr>
          <w:rtl w:val="0"/>
        </w:rPr>
      </w:r>
    </w:p>
    <w:p w:rsidR="00000000" w:rsidDel="00000000" w:rsidP="00000000" w:rsidRDefault="00000000" w:rsidRPr="00000000" w14:paraId="0000000D">
      <w:pPr>
        <w:pStyle w:val="Heading3"/>
        <w:rPr>
          <w:color w:val="854ea7"/>
        </w:rPr>
      </w:pPr>
      <w:bookmarkStart w:colFirst="0" w:colLast="0" w:name="_pty10dq0orl" w:id="7"/>
      <w:bookmarkEnd w:id="7"/>
      <w:r w:rsidDel="00000000" w:rsidR="00000000" w:rsidRPr="00000000">
        <w:rPr>
          <w:color w:val="854ea7"/>
          <w:rtl w:val="0"/>
        </w:rPr>
        <w:t xml:space="preserve">4.3.4 Veteran Resocialization </w:t>
      </w:r>
    </w:p>
    <w:p w:rsidR="00000000" w:rsidDel="00000000" w:rsidP="00000000" w:rsidRDefault="00000000" w:rsidRPr="00000000" w14:paraId="0000000E">
      <w:pPr>
        <w:ind w:left="720" w:firstLine="0"/>
        <w:rPr/>
      </w:pPr>
      <w:r w:rsidDel="00000000" w:rsidR="00000000" w:rsidRPr="00000000">
        <w:rPr>
          <w:rtl w:val="0"/>
        </w:rPr>
        <w:t xml:space="preserve">What are the potential reasons why veterans are experiencing difficulties transitioning from military to civilian life? In what ways can the military assist in the resocialization process for veterans?  </w:t>
      </w:r>
      <w:r w:rsidDel="00000000" w:rsidR="00000000" w:rsidRPr="00000000">
        <w:rPr>
          <w:rtl w:val="0"/>
        </w:rPr>
      </w:r>
    </w:p>
    <w:p w:rsidR="00000000" w:rsidDel="00000000" w:rsidP="00000000" w:rsidRDefault="00000000" w:rsidRPr="00000000" w14:paraId="0000000F">
      <w:pPr>
        <w:pStyle w:val="Heading3"/>
        <w:rPr>
          <w:color w:val="854ea7"/>
        </w:rPr>
      </w:pPr>
      <w:bookmarkStart w:colFirst="0" w:colLast="0" w:name="_i9hsbvnk6nr5" w:id="8"/>
      <w:bookmarkEnd w:id="8"/>
      <w:r w:rsidDel="00000000" w:rsidR="00000000" w:rsidRPr="00000000">
        <w:rPr>
          <w:color w:val="854ea7"/>
          <w:rtl w:val="0"/>
        </w:rPr>
        <w:t xml:space="preserve">4.4.1 Dramaturgy in Airports</w:t>
      </w:r>
    </w:p>
    <w:p w:rsidR="00000000" w:rsidDel="00000000" w:rsidP="00000000" w:rsidRDefault="00000000" w:rsidRPr="00000000" w14:paraId="00000010">
      <w:pPr>
        <w:ind w:left="720" w:firstLine="0"/>
        <w:rPr/>
      </w:pPr>
      <w:r w:rsidDel="00000000" w:rsidR="00000000" w:rsidRPr="00000000">
        <w:rPr>
          <w:rtl w:val="0"/>
        </w:rPr>
        <w:t xml:space="preserve">The use of full-body scanners at airports forced many people to confront the issue of front stage and backstage. What concerns, if any, would you have about using a full-body scanner? Can you identify other situations where a person might have to present their backstage to the front stage world publicly? </w:t>
      </w:r>
      <w:r w:rsidDel="00000000" w:rsidR="00000000" w:rsidRPr="00000000">
        <w:rPr>
          <w:rtl w:val="0"/>
        </w:rPr>
      </w:r>
    </w:p>
    <w:p w:rsidR="00000000" w:rsidDel="00000000" w:rsidP="00000000" w:rsidRDefault="00000000" w:rsidRPr="00000000" w14:paraId="00000011">
      <w:pPr>
        <w:pStyle w:val="Heading3"/>
        <w:rPr>
          <w:color w:val="854ea7"/>
        </w:rPr>
      </w:pPr>
      <w:bookmarkStart w:colFirst="0" w:colLast="0" w:name="_xot0zz9rlaeq" w:id="9"/>
      <w:bookmarkEnd w:id="9"/>
      <w:r w:rsidDel="00000000" w:rsidR="00000000" w:rsidRPr="00000000">
        <w:rPr>
          <w:color w:val="854ea7"/>
          <w:rtl w:val="0"/>
        </w:rPr>
        <w:t xml:space="preserve">4.5.1 Social Change and New Technology </w:t>
      </w:r>
    </w:p>
    <w:p w:rsidR="00000000" w:rsidDel="00000000" w:rsidP="00000000" w:rsidRDefault="00000000" w:rsidRPr="00000000" w14:paraId="00000012">
      <w:pPr>
        <w:ind w:left="720" w:firstLine="0"/>
        <w:rPr/>
      </w:pPr>
      <w:r w:rsidDel="00000000" w:rsidR="00000000" w:rsidRPr="00000000">
        <w:rPr>
          <w:rtl w:val="0"/>
        </w:rPr>
        <w:t xml:space="preserve">What rites of passage have you completed? Have you helped someone adapt to new technology? In your opinion, how will technology change over the next ten years, and what will you do to adapt?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Heading2"/>
      <w:rPr/>
    </w:pPr>
    <w:bookmarkStart w:colFirst="0" w:colLast="0" w:name="_yugy5q77y3jj" w:id="10"/>
    <w:bookmarkEnd w:id="10"/>
    <w:r w:rsidDel="00000000" w:rsidR="00000000" w:rsidRPr="00000000">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