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ggx7ynv5ctxt" w:id="0"/>
      <w:bookmarkEnd w:id="0"/>
      <w:r w:rsidDel="00000000" w:rsidR="00000000" w:rsidRPr="00000000">
        <w:rPr>
          <w:rtl w:val="0"/>
        </w:rPr>
        <w:t xml:space="preserve">Chapter 6 Practice Quiz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rnzlwkx8tzz4" w:id="1"/>
      <w:bookmarkEnd w:id="1"/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ad7clcnhnskq" w:id="2"/>
      <w:bookmarkEnd w:id="2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People eating in a restaurant is an example of a social aggregate.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includes these characteristics?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Shared interest in activity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Weak personal bonds and emotional ties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Limited contact between members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Limited concern of other members 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Secondary groups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Reference groups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Primary groups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In-groups 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Solomon Asch experiment emphasizes which of the following concepts?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In-groups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Out-groups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Groupthink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Conformity 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is a characteristic of groupthink?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Lack of group cohesiveness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threats to the group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Group insulation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Absence of a charismatic leader </w:t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4hpsnyttaesc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organizations typically involve a contractual obligation, and the flow of membership is limited. 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Normative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Utilitarian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Coercive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Bureaucratic 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Many sustainable corporations blend formal and informal organizational characteristics. 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represents the traditional mode of thinking being replaced with end/means analysis?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Ideal type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 tape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Hierarchy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Rationalization </w:t>
      </w:r>
    </w:p>
    <w:p w:rsidR="00000000" w:rsidDel="00000000" w:rsidP="00000000" w:rsidRDefault="00000000" w:rsidRPr="00000000" w14:paraId="0000002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ideal type of bureaucracy includes few written rules of conduct and lacks a hierarchy. 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6p16o0wyt2jq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spoils system is the practice of politicians awarding jobs to friends and supporters based on liking and not ability. 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case of </w:t>
      </w:r>
      <w:r w:rsidDel="00000000" w:rsidR="00000000" w:rsidRPr="00000000">
        <w:rPr>
          <w:rtl w:val="0"/>
        </w:rPr>
        <w:t xml:space="preserve">Alexis Hutchinson</w:t>
      </w:r>
      <w:r w:rsidDel="00000000" w:rsidR="00000000" w:rsidRPr="00000000">
        <w:rPr>
          <w:rtl w:val="0"/>
        </w:rPr>
        <w:t xml:space="preserve"> was used to illustrate _____. 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Telecommuting in modern America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difficulty bureaucracies have in responding to personal troubles 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concept of reference groups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impact of goal displacement </w:t>
      </w:r>
    </w:p>
    <w:p w:rsidR="00000000" w:rsidDel="00000000" w:rsidP="00000000" w:rsidRDefault="00000000" w:rsidRPr="00000000" w14:paraId="0000003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are defined as individuals or groups who help facilitate, guide, and be the representative voice of their members. 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Transformational leaders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Democratic leaders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Leaders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Primary group leaders 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Military leaders are usually _____ in nature because, to operate effectively, they must rely on orders and directives. 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Authoritarian 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Secondary group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Laissez-faire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Utilitarian </w:t>
      </w:r>
    </w:p>
    <w:p w:rsidR="00000000" w:rsidDel="00000000" w:rsidP="00000000" w:rsidRDefault="00000000" w:rsidRPr="00000000" w14:paraId="0000004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l152rkzgifg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Combined, the number of women and minorities leading Fortune 500 companies equals that of white male leaders. 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is a characteristic of nepotism?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Non-interference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Incompetence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Groupthink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Favoritism </w:t>
      </w:r>
    </w:p>
    <w:p w:rsidR="00000000" w:rsidDel="00000000" w:rsidP="00000000" w:rsidRDefault="00000000" w:rsidRPr="00000000" w14:paraId="0000004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defined as the network of links between people, which may result in personal, social, and professional advantages. 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Informal organization 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capital 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In-groups 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Reference groups </w:t>
      </w:r>
    </w:p>
    <w:p w:rsidR="00000000" w:rsidDel="00000000" w:rsidP="00000000" w:rsidRDefault="00000000" w:rsidRPr="00000000" w14:paraId="0000005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Indian religious freedom law was used to illustrate which point? 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social pressure from groups and organizations can shape the society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impact of leadership styles on state governance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growth of bureaucracies in the United States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role of reference groups in establishing legislative policy </w:t>
      </w:r>
    </w:p>
    <w:p w:rsidR="00000000" w:rsidDel="00000000" w:rsidP="00000000" w:rsidRDefault="00000000" w:rsidRPr="00000000" w14:paraId="0000005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5xbygsedcbp7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Cyberslacking occurs when employees spend their work time checking their Facebook page, shopping online, texting, and tweeting from their phones. 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used by employers to monitor the behavior of their employees at work. 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Alienation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Networking 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Surveillance 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Normative behavior</w:t>
      </w:r>
    </w:p>
    <w:p w:rsidR="00000000" w:rsidDel="00000000" w:rsidP="00000000" w:rsidRDefault="00000000" w:rsidRPr="00000000" w14:paraId="0000005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employers allow their workers to work from home. This is known as _____. 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Transactional leadership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Out-groups 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Triad 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ind w:left="1440" w:hanging="360"/>
        <w:rPr>
          <w:u w:val="non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Telecommuting </w:t>
      </w:r>
    </w:p>
    <w:p w:rsidR="00000000" w:rsidDel="00000000" w:rsidP="00000000" w:rsidRDefault="00000000" w:rsidRPr="00000000" w14:paraId="00000065">
      <w:pPr>
        <w:pStyle w:val="Heading2"/>
        <w:rPr/>
      </w:pPr>
      <w:bookmarkStart w:colFirst="0" w:colLast="0" w:name="_tj0egh3cvuq9" w:id="7"/>
      <w:bookmarkEnd w:id="7"/>
      <w:r w:rsidDel="00000000" w:rsidR="00000000" w:rsidRPr="00000000">
        <w:rPr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fnvmqec4rbil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6.1.1)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6.1.2)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6.1.3)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6.1.4)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rPr/>
      </w:pPr>
      <w:bookmarkStart w:colFirst="0" w:colLast="0" w:name="_e4qwlre6uuly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6.2.1)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6.2.1)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6.2.2)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6.2.2)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rPr/>
      </w:pPr>
      <w:bookmarkStart w:colFirst="0" w:colLast="0" w:name="_c2njixac7ntn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6.3.1)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6.3.1)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6.3.3)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6.3.3)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rPr/>
      </w:pPr>
      <w:bookmarkStart w:colFirst="0" w:colLast="0" w:name="_pqenhlzhj032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6.4.1)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6.4.1)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6.4.1)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6.4.2)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rPr/>
      </w:pPr>
      <w:bookmarkStart w:colFirst="0" w:colLast="0" w:name="_clmimptd4p5j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6.5.1)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6.5.1)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6.5.2) 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Style w:val="Heading2"/>
      <w:rPr/>
    </w:pPr>
    <w:bookmarkStart w:colFirst="0" w:colLast="0" w:name="_9gu4tihdvgi6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