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b w:val="1"/>
          <w:color w:val="b7448a"/>
          <w:rtl w:val="0"/>
        </w:rPr>
        <w:t xml:space="preserve">8 Social Stratification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98fr51f66g47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module of the chapter.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b w:val="1"/>
          <w:color w:val="1c6fec"/>
        </w:rPr>
      </w:pPr>
      <w:bookmarkStart w:colFirst="0" w:colLast="0" w:name="_opqdhxsr3pib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poorest country in the Western Hemisphere?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four (4) components of socioeconomic status (SES).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gender differences between men and women when making acquaintances.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addition to SES, what are the three (3) other concepts to determine social class?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developed a theory of social class based on the three (3) concepts?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top three (3) occupations in regard to occupational prestige?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Based on research, can money buy happiness?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>
          <w:b w:val="1"/>
          <w:color w:val="1c6fec"/>
        </w:rPr>
      </w:pPr>
      <w:bookmarkStart w:colFirst="0" w:colLast="0" w:name="_fvy40vm1fkwq" w:id="3"/>
      <w:bookmarkEnd w:id="3"/>
      <w:r w:rsidDel="00000000" w:rsidR="00000000" w:rsidRPr="00000000">
        <w:rPr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average, what do women earn compared to men?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four (4) social systems of social stratification.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country passed legislation in 2007 to abolish slavery?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lowest social class in India? Describe the characteristics associated with this class.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Approximately how much is the American median income?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household makes $400,000 annually, what percentage does this make the household?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quintile system.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two categories of the upper class?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i w:val="1"/>
          <w:rtl w:val="0"/>
        </w:rPr>
        <w:t xml:space="preserve">Social Register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difficult to make generalizations about the middle class?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most important aspect to know about the middle class?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can it be argued that the American Dream is just a dream?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demographics are overrepresented in the lower class?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2019, what household income qualified a family of three below the Federal Poverty Line?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occupations are likely to be classified as the working poor? </w:t>
      </w:r>
    </w:p>
    <w:p w:rsidR="00000000" w:rsidDel="00000000" w:rsidP="00000000" w:rsidRDefault="00000000" w:rsidRPr="00000000" w14:paraId="0000001C">
      <w:pPr>
        <w:pStyle w:val="Heading3"/>
        <w:rPr>
          <w:b w:val="1"/>
          <w:color w:val="1c6fec"/>
        </w:rPr>
      </w:pPr>
      <w:bookmarkStart w:colFirst="0" w:colLast="0" w:name="_qezecr5zwzn" w:id="4"/>
      <w:bookmarkEnd w:id="4"/>
      <w:r w:rsidDel="00000000" w:rsidR="00000000" w:rsidRPr="00000000">
        <w:rPr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difference between absolute poverty and relative poverty.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public policy play a role in increasing or reducing the poverty rate in a society?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cycle of poverty?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your family has contributed to the social reproduction of your social class through the transmission of cultural capital and social values and norms.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modernization theory, and how would it explain the circumstances in North Korea?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three-nation categories of Wallerstein’s theory.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four (4) categories of inequality develop out of social stratification?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Occupy Wall Street movement. What caused it? Who was involved? Why were they protesting? What were the outcomes of this social movement?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homeownership be used to illustrate the issue of racial inequality?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average, how much do women in the workplace earn per dollar compared to men?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short- and long-term implications of gender inequality in the workplace?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Paycheck Fairness Act.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inequality manifests in what areas of the student experience?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functionalist, conflict, and symbolic interactionist theories explain social stratification? </w:t>
      </w:r>
    </w:p>
    <w:p w:rsidR="00000000" w:rsidDel="00000000" w:rsidP="00000000" w:rsidRDefault="00000000" w:rsidRPr="00000000" w14:paraId="0000002B">
      <w:pPr>
        <w:pStyle w:val="Heading3"/>
        <w:rPr>
          <w:b w:val="1"/>
          <w:color w:val="1c6fec"/>
        </w:rPr>
      </w:pPr>
      <w:bookmarkStart w:colFirst="0" w:colLast="0" w:name="_lo5ecq2q6xm8" w:id="5"/>
      <w:bookmarkEnd w:id="5"/>
      <w:r w:rsidDel="00000000" w:rsidR="00000000" w:rsidRPr="00000000">
        <w:rPr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Max Weber’s concept of life chances.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type of factors influence a person’s life chances?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difference between cultural capital and social capital.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concepts of cultural and social capital manifest into personal troubles and public issues of social stratification?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concepts of vertical mobility and horizontal mobility.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intragenerational mobility different from intergenerational mobility?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the comments of </w:t>
      </w:r>
      <w:r w:rsidDel="00000000" w:rsidR="00000000" w:rsidRPr="00000000">
        <w:rPr>
          <w:rtl w:val="0"/>
        </w:rPr>
        <w:t xml:space="preserve">Microsoft CEO Satya Madella</w:t>
      </w:r>
      <w:r w:rsidDel="00000000" w:rsidR="00000000" w:rsidRPr="00000000">
        <w:rPr>
          <w:rtl w:val="0"/>
        </w:rPr>
        <w:t xml:space="preserve"> useful in analyzing the experience of women in the system of stratification?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feminization of poverty? </w:t>
      </w:r>
    </w:p>
    <w:p w:rsidR="00000000" w:rsidDel="00000000" w:rsidP="00000000" w:rsidRDefault="00000000" w:rsidRPr="00000000" w14:paraId="00000034">
      <w:pPr>
        <w:pStyle w:val="Heading3"/>
        <w:rPr>
          <w:b w:val="1"/>
          <w:color w:val="1c6fec"/>
        </w:rPr>
      </w:pPr>
      <w:bookmarkStart w:colFirst="0" w:colLast="0" w:name="_cnjc47wnqqrb" w:id="6"/>
      <w:bookmarkEnd w:id="6"/>
      <w:r w:rsidDel="00000000" w:rsidR="00000000" w:rsidRPr="00000000">
        <w:rPr>
          <w:b w:val="1"/>
          <w:color w:val="1c6fec"/>
          <w:rtl w:val="0"/>
        </w:rPr>
        <w:t xml:space="preserve">Module 5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role does public policy like Head Start and Obamacare play in changing social inequality?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differences exist between the U.S. policies to promote equality and United Nations policies?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Style w:val="Heading2"/>
      <w:jc w:val="center"/>
      <w:rPr/>
    </w:pPr>
    <w:bookmarkStart w:colFirst="0" w:colLast="0" w:name="_4tnq8r2cuvq7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